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ED" w:rsidRDefault="003A2FED" w:rsidP="003A2FED">
      <w:pPr>
        <w:keepLines w:val="0"/>
        <w:suppressAutoHyphens w:val="0"/>
        <w:spacing w:after="200" w:line="276" w:lineRule="auto"/>
        <w:jc w:val="center"/>
        <w:rPr>
          <w:rFonts w:ascii="Microsoft Sans Serif" w:eastAsia="Calibri" w:hAnsi="Microsoft Sans Serif" w:cs="Microsoft Sans Serif"/>
          <w:b/>
          <w:kern w:val="0"/>
          <w:sz w:val="32"/>
          <w:szCs w:val="32"/>
          <w:u w:val="single"/>
        </w:rPr>
      </w:pPr>
      <w:r>
        <w:rPr>
          <w:rFonts w:ascii="Microsoft Sans Serif" w:eastAsia="Calibri" w:hAnsi="Microsoft Sans Serif" w:cs="Microsoft Sans Serif"/>
          <w:b/>
          <w:kern w:val="0"/>
          <w:sz w:val="32"/>
          <w:szCs w:val="32"/>
          <w:u w:val="single"/>
        </w:rPr>
        <w:t>Section 42 Safeguarding Adults Outcome Meeting Agenda</w:t>
      </w:r>
    </w:p>
    <w:p w:rsidR="003A2FED" w:rsidRDefault="003A2FED" w:rsidP="003A2FED">
      <w:pPr>
        <w:keepLines w:val="0"/>
        <w:suppressAutoHyphens w:val="0"/>
        <w:spacing w:after="200" w:line="276" w:lineRule="auto"/>
        <w:jc w:val="center"/>
        <w:rPr>
          <w:rFonts w:ascii="Microsoft Sans Serif" w:eastAsia="Calibri" w:hAnsi="Microsoft Sans Serif" w:cs="Microsoft Sans Serif"/>
          <w:kern w:val="0"/>
          <w:sz w:val="32"/>
          <w:szCs w:val="32"/>
        </w:rPr>
      </w:pPr>
    </w:p>
    <w:p w:rsidR="003A2FED" w:rsidRDefault="003A2FED" w:rsidP="003A2FED">
      <w:pPr>
        <w:keepLines w:val="0"/>
        <w:numPr>
          <w:ilvl w:val="0"/>
          <w:numId w:val="1"/>
        </w:numPr>
        <w:suppressAutoHyphens w:val="0"/>
        <w:spacing w:after="200" w:line="276" w:lineRule="auto"/>
        <w:ind w:left="0"/>
        <w:contextualSpacing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t xml:space="preserve">Introductions, ground rules, housekeeping and purpose of meeting, apologies and exclusions </w:t>
      </w:r>
    </w:p>
    <w:p w:rsidR="003A2FED" w:rsidRDefault="003A2FED" w:rsidP="003A2FED">
      <w:pPr>
        <w:keepLines w:val="0"/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For the purposes of accurate minute taking the meeting will be recorded.</w:t>
      </w:r>
    </w:p>
    <w:p w:rsidR="003A2FED" w:rsidRDefault="003A2FED" w:rsidP="003A2FED">
      <w:pPr>
        <w:keepLines w:val="0"/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0"/>
          <w:numId w:val="1"/>
        </w:numPr>
        <w:suppressAutoHyphens w:val="0"/>
        <w:spacing w:after="200" w:line="276" w:lineRule="auto"/>
        <w:ind w:left="0"/>
        <w:contextualSpacing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t xml:space="preserve">Review of outcomes </w:t>
      </w: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– each outcome individually reviewed.</w:t>
      </w: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  <w:t>(Refer to Section 42 Ongoing Enquiry Form, Jointly Agreed Outcomes)</w:t>
      </w: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0"/>
          <w:numId w:val="1"/>
        </w:numPr>
        <w:suppressAutoHyphens w:val="0"/>
        <w:spacing w:after="200" w:line="276" w:lineRule="auto"/>
        <w:ind w:left="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t xml:space="preserve">Risk Analysis for each outcome - </w:t>
      </w: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Chair summary of risk related to each outcome – risk removed, risk reduced, risk remain</w:t>
      </w:r>
    </w:p>
    <w:p w:rsidR="003A2FED" w:rsidRDefault="003A2FED" w:rsidP="003A2FED">
      <w:pPr>
        <w:keepLines w:val="0"/>
        <w:suppressAutoHyphens w:val="0"/>
        <w:spacing w:after="200" w:line="276" w:lineRule="auto"/>
        <w:ind w:firstLine="720"/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  <w:t xml:space="preserve">(Refer to Section 42 Ongoing Enquiry Form, Risks/Areas of Concern) </w:t>
      </w: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0"/>
          <w:numId w:val="1"/>
        </w:numPr>
        <w:suppressAutoHyphens w:val="0"/>
        <w:spacing w:after="200" w:line="276" w:lineRule="auto"/>
        <w:ind w:left="0"/>
        <w:contextualSpacing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t xml:space="preserve">Safety – </w:t>
      </w: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for each outcome</w:t>
      </w: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ab/>
        <w:t>Chair to summarise if the safeguarding enquiry has resulted in:-</w:t>
      </w:r>
    </w:p>
    <w:p w:rsidR="003A2FED" w:rsidRDefault="003A2FED" w:rsidP="003A2FED">
      <w:pPr>
        <w:keepLines w:val="0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The adult feeling safer</w:t>
      </w:r>
    </w:p>
    <w:p w:rsidR="003A2FED" w:rsidRDefault="003A2FED" w:rsidP="003A2FED">
      <w:pPr>
        <w:keepLines w:val="0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The adult feeling safer related to some outcomes</w:t>
      </w:r>
    </w:p>
    <w:p w:rsidR="003A2FED" w:rsidRDefault="003A2FED" w:rsidP="003A2FED">
      <w:pPr>
        <w:keepLines w:val="0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The adult not feeling safe around any outcomes</w:t>
      </w:r>
    </w:p>
    <w:p w:rsidR="003A2FED" w:rsidRDefault="003A2FED" w:rsidP="003A2FED">
      <w:pPr>
        <w:keepLines w:val="0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The adult feeling unsafe in new areas as a result of the safeguarding enquiry</w:t>
      </w: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0"/>
          <w:numId w:val="3"/>
        </w:numPr>
        <w:suppressAutoHyphens w:val="0"/>
        <w:spacing w:after="200" w:line="276" w:lineRule="auto"/>
        <w:ind w:left="0"/>
        <w:contextualSpacing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t>Is there a need for a protection plan?</w:t>
      </w:r>
    </w:p>
    <w:p w:rsidR="003A2FED" w:rsidRDefault="003A2FED" w:rsidP="003A2FED">
      <w:pPr>
        <w:keepLines w:val="0"/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What actions, who will complete and timescales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Who will lead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Who will coordinate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Date for review outcome meeting.</w:t>
      </w:r>
    </w:p>
    <w:p w:rsidR="003A2FED" w:rsidRDefault="003A2FED" w:rsidP="003A2FED">
      <w:pPr>
        <w:keepLines w:val="0"/>
        <w:suppressAutoHyphens w:val="0"/>
        <w:spacing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line="276" w:lineRule="auto"/>
        <w:ind w:hanging="567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line="276" w:lineRule="auto"/>
        <w:ind w:left="144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0"/>
          <w:numId w:val="3"/>
        </w:numPr>
        <w:suppressAutoHyphens w:val="0"/>
        <w:spacing w:after="200" w:line="276" w:lineRule="auto"/>
        <w:ind w:left="0" w:hanging="349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lastRenderedPageBreak/>
        <w:t>Substantiating abuse</w:t>
      </w: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 xml:space="preserve"> – if the person has stated this as one of their outcomes:-</w:t>
      </w:r>
    </w:p>
    <w:p w:rsidR="003A2FED" w:rsidRDefault="003A2FED" w:rsidP="003A2FED">
      <w:pPr>
        <w:keepLines w:val="0"/>
        <w:suppressAutoHyphens w:val="0"/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Physical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Psychological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Financial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Sexual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Discriminatory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Neglect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Organisational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Hate incident/crime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Domestic violence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Mate crime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Radicalisation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Internet abuse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Forced marriage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Female Genital Mutilation</w:t>
      </w:r>
    </w:p>
    <w:p w:rsidR="003A2FED" w:rsidRDefault="003A2FED" w:rsidP="003A2FED">
      <w:pPr>
        <w:keepLines w:val="0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Modern slavery</w:t>
      </w:r>
    </w:p>
    <w:p w:rsidR="003A2FED" w:rsidRDefault="003A2FED" w:rsidP="003A2FED">
      <w:pPr>
        <w:keepLines w:val="0"/>
        <w:suppressAutoHyphens w:val="0"/>
        <w:spacing w:after="200" w:line="276" w:lineRule="auto"/>
        <w:ind w:left="144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line="276" w:lineRule="auto"/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  <w:t>(For each type of abuse – take views of adult/professionals and reach a balance of probabilities decision)</w:t>
      </w:r>
    </w:p>
    <w:p w:rsidR="003A2FED" w:rsidRDefault="003A2FED" w:rsidP="003A2FED">
      <w:pPr>
        <w:keepLines w:val="0"/>
        <w:suppressAutoHyphens w:val="0"/>
        <w:spacing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</w:p>
    <w:p w:rsidR="003A2FED" w:rsidRDefault="003A2FED" w:rsidP="003A2FED">
      <w:pPr>
        <w:keepLines w:val="0"/>
        <w:numPr>
          <w:ilvl w:val="0"/>
          <w:numId w:val="3"/>
        </w:numPr>
        <w:suppressAutoHyphens w:val="0"/>
        <w:spacing w:after="200" w:line="276" w:lineRule="auto"/>
        <w:ind w:left="0" w:hanging="284"/>
        <w:contextualSpacing/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t>Substantiating abuse if this is NOT one of the adult’s outcomes but there is a risk to other adults.</w:t>
      </w: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  <w:t>(Adult can choose to leave for this section of the meeting if they stay they are not able to have a view. If this part of the meeting includes details of other adults they will need to leave to maintain confidentiality).</w:t>
      </w:r>
    </w:p>
    <w:p w:rsidR="003A2FED" w:rsidRDefault="003A2FED" w:rsidP="003A2FED">
      <w:pPr>
        <w:keepLines w:val="0"/>
        <w:numPr>
          <w:ilvl w:val="0"/>
          <w:numId w:val="6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Agency who led on investigation into abuse to summarise findings from report</w:t>
      </w:r>
    </w:p>
    <w:p w:rsidR="003A2FED" w:rsidRDefault="003A2FED" w:rsidP="003A2FED">
      <w:pPr>
        <w:keepLines w:val="0"/>
        <w:numPr>
          <w:ilvl w:val="0"/>
          <w:numId w:val="6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Views of other agencies</w:t>
      </w:r>
    </w:p>
    <w:p w:rsidR="003A2FED" w:rsidRDefault="003A2FED" w:rsidP="003A2FED">
      <w:pPr>
        <w:keepLines w:val="0"/>
        <w:numPr>
          <w:ilvl w:val="0"/>
          <w:numId w:val="6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Views of alleged source of harm</w:t>
      </w:r>
    </w:p>
    <w:p w:rsidR="003A2FED" w:rsidRDefault="003A2FED" w:rsidP="003A2FED">
      <w:pPr>
        <w:keepLines w:val="0"/>
        <w:numPr>
          <w:ilvl w:val="0"/>
          <w:numId w:val="6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Has abuse been substantiated – (see earlier list)</w:t>
      </w:r>
    </w:p>
    <w:p w:rsidR="003A2FED" w:rsidRDefault="003A2FED" w:rsidP="003A2FED">
      <w:pPr>
        <w:keepLines w:val="0"/>
        <w:numPr>
          <w:ilvl w:val="0"/>
          <w:numId w:val="6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Any</w:t>
      </w:r>
      <w:r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  <w:t xml:space="preserve"> dissent – record</w:t>
      </w:r>
    </w:p>
    <w:p w:rsidR="003A2FED" w:rsidRDefault="003A2FED" w:rsidP="003A2FED">
      <w:pPr>
        <w:keepLines w:val="0"/>
        <w:suppressAutoHyphens w:val="0"/>
        <w:spacing w:after="200" w:line="276" w:lineRule="auto"/>
        <w:ind w:left="360"/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</w:pPr>
    </w:p>
    <w:p w:rsidR="003A2FED" w:rsidRDefault="003A2FED" w:rsidP="003A2FED">
      <w:pPr>
        <w:keepLines w:val="0"/>
        <w:suppressAutoHyphens w:val="0"/>
        <w:spacing w:after="200" w:line="276" w:lineRule="auto"/>
        <w:ind w:hanging="284"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b/>
          <w:kern w:val="0"/>
          <w:sz w:val="24"/>
          <w:szCs w:val="24"/>
        </w:rPr>
        <w:t>9.      Risk assessment</w:t>
      </w: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 xml:space="preserve"> – if no ongoing risk to adults then Exit</w:t>
      </w:r>
    </w:p>
    <w:p w:rsidR="003A2FED" w:rsidRDefault="003A2FED" w:rsidP="003A2FED">
      <w:pPr>
        <w:keepLines w:val="0"/>
        <w:suppressAutoHyphens w:val="0"/>
        <w:spacing w:after="200" w:line="276" w:lineRule="auto"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9.1    Risk reduction plan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What actions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Who will complete actions and timescales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Who will lead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Who will coordinate</w:t>
      </w:r>
    </w:p>
    <w:p w:rsidR="003A2FED" w:rsidRDefault="003A2FED" w:rsidP="003A2FED">
      <w:pPr>
        <w:keepLines w:val="0"/>
        <w:numPr>
          <w:ilvl w:val="0"/>
          <w:numId w:val="4"/>
        </w:numPr>
        <w:suppressAutoHyphens w:val="0"/>
        <w:spacing w:after="200" w:line="276" w:lineRule="auto"/>
        <w:ind w:left="360"/>
        <w:contextualSpacing/>
        <w:rPr>
          <w:rFonts w:ascii="Microsoft Sans Serif" w:eastAsia="Calibri" w:hAnsi="Microsoft Sans Serif" w:cs="Microsoft Sans Serif"/>
          <w:kern w:val="0"/>
          <w:sz w:val="24"/>
          <w:szCs w:val="24"/>
        </w:rPr>
      </w:pPr>
      <w:r>
        <w:rPr>
          <w:rFonts w:ascii="Microsoft Sans Serif" w:eastAsia="Calibri" w:hAnsi="Microsoft Sans Serif" w:cs="Microsoft Sans Serif"/>
          <w:kern w:val="0"/>
          <w:sz w:val="24"/>
          <w:szCs w:val="24"/>
        </w:rPr>
        <w:t>Date for review outcome meeting.</w:t>
      </w:r>
    </w:p>
    <w:p w:rsidR="003A2FED" w:rsidRDefault="003A2FED" w:rsidP="00F25A59">
      <w:pPr>
        <w:keepLines w:val="0"/>
        <w:suppressAutoHyphens w:val="0"/>
        <w:spacing w:after="200" w:line="276" w:lineRule="auto"/>
        <w:ind w:left="360"/>
        <w:rPr>
          <w:rStyle w:val="L1"/>
          <w:rFonts w:eastAsia="MS Gothic"/>
          <w:b/>
          <w:color w:val="0000FF"/>
        </w:rPr>
      </w:pPr>
      <w:r>
        <w:rPr>
          <w:rFonts w:ascii="Microsoft Sans Serif" w:eastAsia="Calibri" w:hAnsi="Microsoft Sans Serif" w:cs="Microsoft Sans Serif"/>
          <w:i/>
          <w:kern w:val="0"/>
          <w:sz w:val="24"/>
          <w:szCs w:val="24"/>
        </w:rPr>
        <w:tab/>
      </w:r>
      <w:bookmarkStart w:id="0" w:name="_GoBack"/>
      <w:bookmarkEnd w:id="0"/>
    </w:p>
    <w:sectPr w:rsidR="003A2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976"/>
    <w:multiLevelType w:val="hybridMultilevel"/>
    <w:tmpl w:val="FCBC4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002DC"/>
    <w:multiLevelType w:val="hybridMultilevel"/>
    <w:tmpl w:val="DE18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39E1"/>
    <w:multiLevelType w:val="hybridMultilevel"/>
    <w:tmpl w:val="379C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C2EAE"/>
    <w:multiLevelType w:val="hybridMultilevel"/>
    <w:tmpl w:val="F0F4408E"/>
    <w:lvl w:ilvl="0" w:tplc="0809000F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5308"/>
    <w:multiLevelType w:val="hybridMultilevel"/>
    <w:tmpl w:val="2AE62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806D5"/>
    <w:multiLevelType w:val="hybridMultilevel"/>
    <w:tmpl w:val="8B56F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D1"/>
    <w:rsid w:val="00095DD1"/>
    <w:rsid w:val="00266F1F"/>
    <w:rsid w:val="003A2FED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ED"/>
    <w:pPr>
      <w:keepLines/>
      <w:suppressAutoHyphens/>
      <w:spacing w:after="0" w:line="240" w:lineRule="auto"/>
    </w:pPr>
    <w:rPr>
      <w:rFonts w:ascii="Arial" w:eastAsia="Times New Roman" w:hAnsi="Arial" w:cs="Arial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rsid w:val="003A2FED"/>
    <w:pPr>
      <w:keepNext/>
      <w:contextualSpacing/>
      <w:outlineLvl w:val="0"/>
    </w:pPr>
    <w:rPr>
      <w:rFonts w:eastAsia="MS Gothic"/>
      <w:b/>
      <w:color w:val="3366FF"/>
      <w:sz w:val="24"/>
    </w:rPr>
  </w:style>
  <w:style w:type="character" w:customStyle="1" w:styleId="L1">
    <w:name w:val="L 1"/>
    <w:rsid w:val="003A2FED"/>
    <w:rPr>
      <w:rFonts w:ascii="Arial" w:eastAsia="Times New Roman" w:hAnsi="Arial" w:cs="Arial" w:hint="default"/>
      <w:b w:val="0"/>
      <w:bCs w:val="0"/>
      <w:iCs w:val="0"/>
      <w:color w:val="3366FF"/>
      <w:kern w:val="2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ED"/>
    <w:pPr>
      <w:keepLines/>
      <w:suppressAutoHyphens/>
      <w:spacing w:after="0" w:line="240" w:lineRule="auto"/>
    </w:pPr>
    <w:rPr>
      <w:rFonts w:ascii="Arial" w:eastAsia="Times New Roman" w:hAnsi="Arial" w:cs="Arial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rsid w:val="003A2FED"/>
    <w:pPr>
      <w:keepNext/>
      <w:contextualSpacing/>
      <w:outlineLvl w:val="0"/>
    </w:pPr>
    <w:rPr>
      <w:rFonts w:eastAsia="MS Gothic"/>
      <w:b/>
      <w:color w:val="3366FF"/>
      <w:sz w:val="24"/>
    </w:rPr>
  </w:style>
  <w:style w:type="character" w:customStyle="1" w:styleId="L1">
    <w:name w:val="L 1"/>
    <w:rsid w:val="003A2FED"/>
    <w:rPr>
      <w:rFonts w:ascii="Arial" w:eastAsia="Times New Roman" w:hAnsi="Arial" w:cs="Arial" w:hint="default"/>
      <w:b w:val="0"/>
      <w:bCs w:val="0"/>
      <w:iCs w:val="0"/>
      <w:color w:val="3366FF"/>
      <w:kern w:val="2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Choppin, Angelique</dc:creator>
  <cp:lastModifiedBy>Choppin, Angelique</cp:lastModifiedBy>
  <cp:revision>2</cp:revision>
  <dcterms:created xsi:type="dcterms:W3CDTF">2016-11-11T15:10:00Z</dcterms:created>
  <dcterms:modified xsi:type="dcterms:W3CDTF">2016-11-11T15:10:00Z</dcterms:modified>
</cp:coreProperties>
</file>